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64A0D" w14:textId="77777777" w:rsidR="00000000" w:rsidRDefault="00000000">
      <w:pPr>
        <w:rPr>
          <w:lang w:val="hu-HU"/>
        </w:rPr>
      </w:pPr>
    </w:p>
    <w:p w14:paraId="5EF39FF3" w14:textId="77777777" w:rsidR="00000000" w:rsidRDefault="00000000">
      <w:pPr>
        <w:ind w:left="567"/>
      </w:pPr>
    </w:p>
    <w:p w14:paraId="434C1534" w14:textId="77777777" w:rsidR="00000000" w:rsidRDefault="00000000">
      <w:pPr>
        <w:ind w:left="567"/>
        <w:jc w:val="center"/>
        <w:rPr>
          <w:b/>
          <w:smallCaps/>
          <w:sz w:val="28"/>
        </w:rPr>
      </w:pPr>
      <w:proofErr w:type="spellStart"/>
      <w:proofErr w:type="gramStart"/>
      <w:r>
        <w:rPr>
          <w:b/>
          <w:smallCaps/>
          <w:sz w:val="28"/>
        </w:rPr>
        <w:t>Belépési</w:t>
      </w:r>
      <w:proofErr w:type="spellEnd"/>
      <w:r>
        <w:rPr>
          <w:b/>
          <w:smallCaps/>
          <w:sz w:val="28"/>
        </w:rPr>
        <w:t xml:space="preserve">  nyilatkozat</w:t>
      </w:r>
      <w:proofErr w:type="gramEnd"/>
      <w:r>
        <w:rPr>
          <w:b/>
          <w:smallCaps/>
          <w:sz w:val="28"/>
        </w:rPr>
        <w:t>*</w:t>
      </w:r>
    </w:p>
    <w:p w14:paraId="58D64341" w14:textId="72BD3115" w:rsidR="00000000" w:rsidRDefault="00000000">
      <w:pPr>
        <w:ind w:left="567"/>
        <w:jc w:val="center"/>
        <w:rPr>
          <w:b/>
          <w:smallCaps/>
          <w:sz w:val="28"/>
          <w:lang w:val="hu-HU"/>
        </w:rPr>
      </w:pPr>
      <w:proofErr w:type="spellStart"/>
      <w:proofErr w:type="gramStart"/>
      <w:r>
        <w:rPr>
          <w:b/>
          <w:smallCaps/>
          <w:sz w:val="28"/>
        </w:rPr>
        <w:t>Adatm</w:t>
      </w:r>
      <w:r>
        <w:rPr>
          <w:b/>
          <w:smallCaps/>
          <w:sz w:val="28"/>
          <w:lang w:val="hu-HU"/>
        </w:rPr>
        <w:t>ód</w:t>
      </w:r>
      <w:r w:rsidR="00DB5CBD">
        <w:rPr>
          <w:b/>
          <w:smallCaps/>
          <w:sz w:val="28"/>
          <w:lang w:val="hu-HU"/>
        </w:rPr>
        <w:t>o</w:t>
      </w:r>
      <w:r>
        <w:rPr>
          <w:b/>
          <w:smallCaps/>
          <w:sz w:val="28"/>
          <w:lang w:val="hu-HU"/>
        </w:rPr>
        <w:t>sító</w:t>
      </w:r>
      <w:proofErr w:type="spellEnd"/>
      <w:r>
        <w:rPr>
          <w:b/>
          <w:smallCaps/>
          <w:sz w:val="28"/>
          <w:lang w:val="hu-HU"/>
        </w:rPr>
        <w:t xml:space="preserve">  lap</w:t>
      </w:r>
      <w:proofErr w:type="gramEnd"/>
      <w:r>
        <w:rPr>
          <w:b/>
          <w:smallCaps/>
          <w:sz w:val="28"/>
          <w:lang w:val="hu-HU"/>
        </w:rPr>
        <w:t>*</w:t>
      </w:r>
    </w:p>
    <w:p w14:paraId="2EDF0CE0" w14:textId="77777777" w:rsidR="00000000" w:rsidRDefault="00000000">
      <w:pPr>
        <w:ind w:left="567"/>
        <w:rPr>
          <w:sz w:val="24"/>
        </w:rPr>
      </w:pPr>
    </w:p>
    <w:p w14:paraId="3DFDB54E" w14:textId="77777777" w:rsidR="00000000" w:rsidRDefault="00000000">
      <w:pPr>
        <w:ind w:left="567"/>
        <w:rPr>
          <w:sz w:val="24"/>
        </w:rPr>
      </w:pPr>
    </w:p>
    <w:p w14:paraId="49215990" w14:textId="5B13F5C3" w:rsidR="00000000" w:rsidRDefault="00000000">
      <w:pPr>
        <w:spacing w:after="120"/>
        <w:ind w:left="567"/>
        <w:jc w:val="both"/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 xml:space="preserve">HUNINET  </w:t>
      </w:r>
      <w:proofErr w:type="spellStart"/>
      <w:r>
        <w:rPr>
          <w:sz w:val="24"/>
        </w:rPr>
        <w:t>Egyesület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céljával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egyetértünk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alapszabályát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elfogadjuk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Egyesületbe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rendes</w:t>
      </w:r>
      <w:proofErr w:type="spellEnd"/>
      <w:r>
        <w:rPr>
          <w:sz w:val="24"/>
        </w:rPr>
        <w:t xml:space="preserve">/ </w:t>
      </w:r>
      <w:proofErr w:type="spellStart"/>
      <w:r>
        <w:rPr>
          <w:sz w:val="24"/>
        </w:rPr>
        <w:t>pártoló</w:t>
      </w:r>
      <w:proofErr w:type="spellEnd"/>
      <w:r>
        <w:rPr>
          <w:sz w:val="24"/>
        </w:rPr>
        <w:t xml:space="preserve"> (a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kívánt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törlend</w:t>
      </w:r>
      <w:r w:rsidR="00DB5CBD">
        <w:rPr>
          <w:sz w:val="24"/>
        </w:rPr>
        <w:t>ő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tagként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belépünk</w:t>
      </w:r>
      <w:proofErr w:type="spellEnd"/>
      <w:r>
        <w:rPr>
          <w:sz w:val="24"/>
        </w:rPr>
        <w:t>.</w:t>
      </w:r>
    </w:p>
    <w:p w14:paraId="1F75B631" w14:textId="77777777" w:rsidR="00000000" w:rsidRDefault="00000000">
      <w:pPr>
        <w:spacing w:after="120"/>
        <w:ind w:left="567"/>
        <w:rPr>
          <w:sz w:val="24"/>
        </w:rPr>
      </w:pPr>
    </w:p>
    <w:p w14:paraId="01DB3738" w14:textId="77777777" w:rsidR="00000000" w:rsidRDefault="00000000">
      <w:pPr>
        <w:spacing w:after="120"/>
        <w:ind w:left="567"/>
        <w:rPr>
          <w:sz w:val="24"/>
        </w:rPr>
      </w:pPr>
      <w:r>
        <w:rPr>
          <w:sz w:val="24"/>
        </w:rPr>
        <w:t xml:space="preserve">Az </w:t>
      </w:r>
      <w:proofErr w:type="spellStart"/>
      <w:r>
        <w:rPr>
          <w:sz w:val="24"/>
        </w:rPr>
        <w:t>intézmény</w:t>
      </w:r>
      <w:proofErr w:type="spellEnd"/>
      <w:r>
        <w:rPr>
          <w:sz w:val="24"/>
        </w:rPr>
        <w:t xml:space="preserve"> neve: . . . . . . . . . . . . . . . . . . . . . . . . . . . . . . . . . . . . . . . . . . . . . . . . . . . . . . . . . . . . </w:t>
      </w:r>
    </w:p>
    <w:p w14:paraId="51E20269" w14:textId="77777777" w:rsidR="00000000" w:rsidRDefault="00000000">
      <w:pPr>
        <w:spacing w:after="120"/>
        <w:ind w:left="567"/>
        <w:rPr>
          <w:sz w:val="24"/>
        </w:rPr>
      </w:pPr>
      <w:proofErr w:type="spellStart"/>
      <w:r>
        <w:rPr>
          <w:sz w:val="24"/>
        </w:rPr>
        <w:t>Székhelye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címe</w:t>
      </w:r>
      <w:proofErr w:type="spellEnd"/>
      <w:r>
        <w:rPr>
          <w:sz w:val="24"/>
        </w:rPr>
        <w:t xml:space="preserve">: . . . . . . . . . . . . . . . . . . . . . . . . . . . . . . . . . . . . . . . . . . . . . . . . . . . . . . . . . </w:t>
      </w:r>
      <w:proofErr w:type="gramStart"/>
      <w:r>
        <w:rPr>
          <w:sz w:val="24"/>
        </w:rPr>
        <w:t>. . . .</w:t>
      </w:r>
      <w:proofErr w:type="gramEnd"/>
      <w:r>
        <w:rPr>
          <w:sz w:val="24"/>
        </w:rPr>
        <w:t xml:space="preserve"> . </w:t>
      </w:r>
    </w:p>
    <w:p w14:paraId="66835049" w14:textId="77777777" w:rsidR="00000000" w:rsidRDefault="00000000">
      <w:pPr>
        <w:spacing w:after="120"/>
        <w:ind w:left="567"/>
        <w:rPr>
          <w:sz w:val="24"/>
        </w:rPr>
      </w:pPr>
      <w:proofErr w:type="spellStart"/>
      <w:r>
        <w:rPr>
          <w:sz w:val="24"/>
        </w:rPr>
        <w:t>Nappali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tagozatos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hallgatók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száma</w:t>
      </w:r>
      <w:proofErr w:type="spellEnd"/>
      <w:r>
        <w:rPr>
          <w:sz w:val="24"/>
        </w:rPr>
        <w:t xml:space="preserve">:   . . . . . . . . . . . . . . . . . . . . . . . . . . . . . . . . . . . . . . . . . . </w:t>
      </w:r>
      <w:proofErr w:type="gramStart"/>
      <w:r>
        <w:rPr>
          <w:sz w:val="24"/>
        </w:rPr>
        <w:t>. . . .</w:t>
      </w:r>
      <w:proofErr w:type="gramEnd"/>
      <w:r>
        <w:rPr>
          <w:sz w:val="24"/>
        </w:rPr>
        <w:t xml:space="preserve"> . </w:t>
      </w:r>
    </w:p>
    <w:p w14:paraId="56ABDEB4" w14:textId="77777777" w:rsidR="00000000" w:rsidRDefault="00000000">
      <w:pPr>
        <w:spacing w:after="120"/>
        <w:ind w:left="567"/>
        <w:rPr>
          <w:sz w:val="24"/>
        </w:rPr>
      </w:pPr>
    </w:p>
    <w:p w14:paraId="1A8B8598" w14:textId="4248C4A4" w:rsidR="00000000" w:rsidRDefault="00000000">
      <w:pPr>
        <w:tabs>
          <w:tab w:val="right" w:pos="3119"/>
          <w:tab w:val="right" w:pos="3261"/>
          <w:tab w:val="right" w:pos="3402"/>
        </w:tabs>
        <w:spacing w:after="120"/>
        <w:ind w:left="567"/>
        <w:rPr>
          <w:sz w:val="24"/>
        </w:rPr>
      </w:pPr>
      <w:r>
        <w:rPr>
          <w:sz w:val="24"/>
        </w:rPr>
        <w:t>HUNINET</w:t>
      </w:r>
      <w:r>
        <w:rPr>
          <w:sz w:val="24"/>
        </w:rPr>
        <w:tab/>
      </w:r>
      <w:proofErr w:type="spellStart"/>
      <w:r>
        <w:rPr>
          <w:sz w:val="24"/>
        </w:rPr>
        <w:t>képvisel</w:t>
      </w:r>
      <w:r w:rsidR="00DB5CBD">
        <w:rPr>
          <w:sz w:val="24"/>
        </w:rPr>
        <w:t>ő</w:t>
      </w:r>
      <w:r>
        <w:rPr>
          <w:sz w:val="24"/>
        </w:rPr>
        <w:t>nk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. . . . . . . . . . . . . . . . . . . . . . . . . . . . . . . . . . . . . . . . . . . . . . . . . . . </w:t>
      </w:r>
    </w:p>
    <w:p w14:paraId="7590E8C4" w14:textId="77777777" w:rsidR="00000000" w:rsidRDefault="00000000">
      <w:pPr>
        <w:tabs>
          <w:tab w:val="right" w:pos="3119"/>
          <w:tab w:val="right" w:pos="3261"/>
          <w:tab w:val="right" w:pos="3402"/>
        </w:tabs>
        <w:spacing w:after="120"/>
        <w:ind w:left="567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Munkahely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. . . . . . . . . . . . . . . . . . . . . . . . . . . . . . . . . . . . . . . . . . . . . . . . . . . </w:t>
      </w:r>
    </w:p>
    <w:p w14:paraId="533E8B28" w14:textId="77777777" w:rsidR="00000000" w:rsidRDefault="00000000">
      <w:pPr>
        <w:tabs>
          <w:tab w:val="right" w:pos="3119"/>
          <w:tab w:val="right" w:pos="3261"/>
          <w:tab w:val="right" w:pos="3402"/>
        </w:tabs>
        <w:spacing w:after="120"/>
        <w:ind w:left="567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Postacím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. . . . . . . . . . . . . . . . . . . . . . . . . . . . . . . . . . . . . . . . . . . . . . . . . . . </w:t>
      </w:r>
    </w:p>
    <w:p w14:paraId="216D635C" w14:textId="77777777" w:rsidR="00000000" w:rsidRDefault="00000000">
      <w:pPr>
        <w:tabs>
          <w:tab w:val="right" w:pos="3119"/>
          <w:tab w:val="right" w:pos="3261"/>
          <w:tab w:val="right" w:pos="3402"/>
        </w:tabs>
        <w:spacing w:after="120"/>
        <w:ind w:left="567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Telefon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. . . . . . . . . . . . . . . . . . . . . . . . . . . . . . . . . . . . . . . . . . . . . . . . . . . </w:t>
      </w:r>
    </w:p>
    <w:p w14:paraId="7C89947D" w14:textId="77777777" w:rsidR="00000000" w:rsidRDefault="00000000">
      <w:pPr>
        <w:tabs>
          <w:tab w:val="right" w:pos="3119"/>
          <w:tab w:val="right" w:pos="3261"/>
          <w:tab w:val="right" w:pos="3402"/>
        </w:tabs>
        <w:spacing w:after="120"/>
        <w:ind w:left="567"/>
        <w:rPr>
          <w:sz w:val="24"/>
        </w:rPr>
      </w:pPr>
      <w:r>
        <w:rPr>
          <w:sz w:val="24"/>
        </w:rPr>
        <w:tab/>
        <w:t>Telefax: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. . . . . . . . . . . . . . . . . . . . . . . . . . . . . . . . . . . . . . . . . . . . . . . . . . . </w:t>
      </w:r>
    </w:p>
    <w:p w14:paraId="451277F8" w14:textId="77777777" w:rsidR="00000000" w:rsidRDefault="00000000">
      <w:pPr>
        <w:tabs>
          <w:tab w:val="right" w:pos="3119"/>
          <w:tab w:val="right" w:pos="3261"/>
          <w:tab w:val="right" w:pos="3402"/>
        </w:tabs>
        <w:spacing w:after="120"/>
        <w:ind w:left="567"/>
        <w:rPr>
          <w:sz w:val="24"/>
        </w:rPr>
      </w:pPr>
      <w:r>
        <w:rPr>
          <w:sz w:val="24"/>
        </w:rPr>
        <w:tab/>
        <w:t>E-mail: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. . . . . . . . . . . . . . . . . . . . . . . . . . . . . . . . . . . . . . . . . . . . . . . . . . . </w:t>
      </w:r>
    </w:p>
    <w:p w14:paraId="709148F8" w14:textId="77777777" w:rsidR="00000000" w:rsidRDefault="00000000">
      <w:pPr>
        <w:tabs>
          <w:tab w:val="right" w:pos="2552"/>
          <w:tab w:val="right" w:pos="2694"/>
        </w:tabs>
        <w:spacing w:after="120"/>
        <w:ind w:left="567"/>
        <w:rPr>
          <w:sz w:val="24"/>
        </w:rPr>
      </w:pPr>
    </w:p>
    <w:p w14:paraId="10A9572B" w14:textId="0591195B" w:rsidR="00000000" w:rsidRDefault="00000000">
      <w:pPr>
        <w:tabs>
          <w:tab w:val="right" w:pos="3119"/>
          <w:tab w:val="right" w:pos="3261"/>
          <w:tab w:val="right" w:pos="3402"/>
        </w:tabs>
        <w:spacing w:after="120"/>
        <w:ind w:left="567"/>
        <w:rPr>
          <w:sz w:val="24"/>
        </w:rPr>
      </w:pPr>
      <w:r>
        <w:rPr>
          <w:sz w:val="24"/>
        </w:rPr>
        <w:t>HUNINET</w:t>
      </w:r>
      <w:r>
        <w:rPr>
          <w:sz w:val="24"/>
        </w:rPr>
        <w:tab/>
      </w:r>
      <w:proofErr w:type="spellStart"/>
      <w:r>
        <w:rPr>
          <w:sz w:val="24"/>
        </w:rPr>
        <w:t>ügyintéz</w:t>
      </w:r>
      <w:r w:rsidR="00DB5CBD">
        <w:rPr>
          <w:sz w:val="24"/>
        </w:rPr>
        <w:t>ő</w:t>
      </w:r>
      <w:r>
        <w:rPr>
          <w:sz w:val="24"/>
        </w:rPr>
        <w:t>nk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. . . . . . . . . . . . . . . . . . . . . . . . . . . . . . . . . . . . . . . . . . . . . . . . . . . </w:t>
      </w:r>
    </w:p>
    <w:p w14:paraId="4B81D6E0" w14:textId="77777777" w:rsidR="00000000" w:rsidRDefault="00000000">
      <w:pPr>
        <w:tabs>
          <w:tab w:val="right" w:pos="3119"/>
          <w:tab w:val="right" w:pos="3261"/>
          <w:tab w:val="right" w:pos="3402"/>
        </w:tabs>
        <w:spacing w:after="120"/>
        <w:ind w:left="567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Munkahely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. . . . . . . . . . . . . . . . . . . . . . . . . . . . . . . . . . . . . . . . . . . . . . . . . . . </w:t>
      </w:r>
    </w:p>
    <w:p w14:paraId="4F1D2970" w14:textId="77777777" w:rsidR="00000000" w:rsidRDefault="00000000">
      <w:pPr>
        <w:tabs>
          <w:tab w:val="right" w:pos="3119"/>
          <w:tab w:val="right" w:pos="3261"/>
          <w:tab w:val="right" w:pos="3402"/>
        </w:tabs>
        <w:spacing w:after="120"/>
        <w:ind w:left="567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Postacím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. . . . . . . . . . . . . . . . . . . . . . . . . . . . . . . . . . . . . . . . . . . . . . . . . . . </w:t>
      </w:r>
    </w:p>
    <w:p w14:paraId="2CCB9444" w14:textId="77777777" w:rsidR="00000000" w:rsidRDefault="00000000">
      <w:pPr>
        <w:tabs>
          <w:tab w:val="right" w:pos="3119"/>
          <w:tab w:val="right" w:pos="3261"/>
          <w:tab w:val="right" w:pos="3402"/>
        </w:tabs>
        <w:spacing w:after="120"/>
        <w:ind w:left="567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Telefon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. . . . . . . . . . . . . . . . . . . . . . . . . . . . . . . . . . . . . . . . . . . . . . . . . . . </w:t>
      </w:r>
    </w:p>
    <w:p w14:paraId="1903C1BB" w14:textId="77777777" w:rsidR="00000000" w:rsidRDefault="00000000">
      <w:pPr>
        <w:tabs>
          <w:tab w:val="right" w:pos="3119"/>
          <w:tab w:val="right" w:pos="3261"/>
          <w:tab w:val="right" w:pos="3402"/>
        </w:tabs>
        <w:spacing w:after="120"/>
        <w:ind w:left="567"/>
        <w:rPr>
          <w:sz w:val="24"/>
        </w:rPr>
      </w:pPr>
      <w:r>
        <w:rPr>
          <w:sz w:val="24"/>
        </w:rPr>
        <w:tab/>
        <w:t>Telefax: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. . . . . . . . . . . . . . . . . . . . . . . . . . . . . . . . . . . . . . . . . . . . . . . . . . . </w:t>
      </w:r>
    </w:p>
    <w:p w14:paraId="402BF248" w14:textId="77777777" w:rsidR="00000000" w:rsidRDefault="00000000">
      <w:pPr>
        <w:tabs>
          <w:tab w:val="right" w:pos="3119"/>
          <w:tab w:val="right" w:pos="3261"/>
          <w:tab w:val="right" w:pos="3402"/>
        </w:tabs>
        <w:spacing w:after="120"/>
        <w:ind w:left="567"/>
        <w:rPr>
          <w:sz w:val="24"/>
        </w:rPr>
      </w:pPr>
      <w:r>
        <w:rPr>
          <w:sz w:val="24"/>
        </w:rPr>
        <w:tab/>
        <w:t>E-mail: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. . . . . . . . . . . . . . . . . . . . . . . . . . . . . . . . . . . . . . . . . . . . . . . . . . . </w:t>
      </w:r>
    </w:p>
    <w:p w14:paraId="70FA9BB4" w14:textId="77777777" w:rsidR="00000000" w:rsidRDefault="00000000">
      <w:pPr>
        <w:tabs>
          <w:tab w:val="right" w:pos="2552"/>
          <w:tab w:val="right" w:pos="2694"/>
        </w:tabs>
        <w:spacing w:after="120"/>
        <w:ind w:left="567"/>
        <w:rPr>
          <w:sz w:val="24"/>
        </w:rPr>
      </w:pPr>
    </w:p>
    <w:p w14:paraId="593449A4" w14:textId="014A3989" w:rsidR="00000000" w:rsidRDefault="00000000">
      <w:pPr>
        <w:tabs>
          <w:tab w:val="right" w:pos="2552"/>
          <w:tab w:val="right" w:pos="2694"/>
        </w:tabs>
        <w:ind w:left="567"/>
        <w:rPr>
          <w:sz w:val="24"/>
        </w:rPr>
      </w:pPr>
      <w:r>
        <w:rPr>
          <w:sz w:val="24"/>
        </w:rPr>
        <w:t xml:space="preserve">. . . . . . . . . . . . . . . . . . </w:t>
      </w:r>
      <w:proofErr w:type="gramStart"/>
      <w:r>
        <w:rPr>
          <w:sz w:val="24"/>
        </w:rPr>
        <w:t>. . . ,</w:t>
      </w:r>
      <w:proofErr w:type="gramEnd"/>
      <w:r>
        <w:rPr>
          <w:sz w:val="24"/>
        </w:rPr>
        <w:t xml:space="preserve">  </w:t>
      </w:r>
      <w:r w:rsidR="00DB5CBD">
        <w:rPr>
          <w:sz w:val="24"/>
        </w:rPr>
        <w:t>2025</w:t>
      </w:r>
      <w:r>
        <w:rPr>
          <w:sz w:val="24"/>
        </w:rPr>
        <w:t>.  . . . . . . . . . . . . . . . . . . . . . . . . . . . .</w:t>
      </w:r>
    </w:p>
    <w:p w14:paraId="45F9FF28" w14:textId="77777777" w:rsidR="00000000" w:rsidRDefault="00000000">
      <w:pPr>
        <w:tabs>
          <w:tab w:val="right" w:pos="2552"/>
          <w:tab w:val="right" w:pos="2694"/>
        </w:tabs>
        <w:ind w:left="567"/>
        <w:rPr>
          <w:sz w:val="24"/>
        </w:rPr>
      </w:pPr>
    </w:p>
    <w:p w14:paraId="22BE6E8F" w14:textId="77777777" w:rsidR="00000000" w:rsidRDefault="00000000">
      <w:pPr>
        <w:tabs>
          <w:tab w:val="right" w:pos="2552"/>
          <w:tab w:val="right" w:pos="2694"/>
        </w:tabs>
        <w:ind w:left="567"/>
        <w:rPr>
          <w:sz w:val="24"/>
        </w:rPr>
      </w:pPr>
    </w:p>
    <w:p w14:paraId="7EA4334B" w14:textId="77777777" w:rsidR="00000000" w:rsidRDefault="00000000">
      <w:pPr>
        <w:tabs>
          <w:tab w:val="right" w:pos="2552"/>
          <w:tab w:val="right" w:pos="2694"/>
        </w:tabs>
        <w:ind w:left="567"/>
        <w:rPr>
          <w:sz w:val="24"/>
        </w:rPr>
      </w:pPr>
    </w:p>
    <w:p w14:paraId="7C50D228" w14:textId="77777777" w:rsidR="00000000" w:rsidRDefault="00000000">
      <w:pPr>
        <w:tabs>
          <w:tab w:val="right" w:pos="2552"/>
          <w:tab w:val="right" w:pos="2694"/>
        </w:tabs>
        <w:ind w:left="56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 . . . . . . . . . . . . . . . . . . . . .</w:t>
      </w:r>
    </w:p>
    <w:p w14:paraId="439B49EF" w14:textId="3CEFDF6C" w:rsidR="00000000" w:rsidRDefault="00000000">
      <w:pPr>
        <w:tabs>
          <w:tab w:val="right" w:pos="2552"/>
          <w:tab w:val="right" w:pos="2694"/>
        </w:tabs>
        <w:ind w:left="56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cégszer</w:t>
      </w:r>
      <w:r w:rsidR="00DB5CBD">
        <w:rPr>
          <w:sz w:val="24"/>
        </w:rPr>
        <w:t>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aláírás</w:t>
      </w:r>
      <w:proofErr w:type="spellEnd"/>
    </w:p>
    <w:p w14:paraId="377023FA" w14:textId="77777777" w:rsidR="00CA7B2A" w:rsidRDefault="00000000">
      <w:pPr>
        <w:tabs>
          <w:tab w:val="right" w:pos="2552"/>
          <w:tab w:val="right" w:pos="2694"/>
        </w:tabs>
        <w:ind w:left="567"/>
        <w:rPr>
          <w:sz w:val="24"/>
        </w:rPr>
      </w:pPr>
      <w:r>
        <w:rPr>
          <w:sz w:val="24"/>
        </w:rPr>
        <w:t xml:space="preserve">*  A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kívánt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törlendő</w:t>
      </w:r>
      <w:proofErr w:type="spellEnd"/>
    </w:p>
    <w:sectPr w:rsidR="00CA7B2A">
      <w:headerReference w:type="default" r:id="rId6"/>
      <w:footerReference w:type="default" r:id="rId7"/>
      <w:type w:val="continuous"/>
      <w:pgSz w:w="12242" w:h="15842"/>
      <w:pgMar w:top="567" w:right="1134" w:bottom="567" w:left="1134" w:header="567" w:footer="284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A59C0" w14:textId="77777777" w:rsidR="00CA7B2A" w:rsidRDefault="00CA7B2A">
      <w:r>
        <w:separator/>
      </w:r>
    </w:p>
  </w:endnote>
  <w:endnote w:type="continuationSeparator" w:id="0">
    <w:p w14:paraId="5D060905" w14:textId="77777777" w:rsidR="00CA7B2A" w:rsidRDefault="00CA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witzerlandBlack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E4847" w14:textId="77454D71" w:rsidR="00000000" w:rsidRDefault="00000000">
    <w:pPr>
      <w:pStyle w:val="Footer"/>
      <w:jc w:val="center"/>
      <w:rPr>
        <w:rFonts w:ascii="Switzerland" w:hAnsi="Switzerland"/>
        <w:b/>
      </w:rPr>
    </w:pPr>
    <w:r>
      <w:rPr>
        <w:rFonts w:ascii="Switzerland" w:hAnsi="Switzerland"/>
        <w:b/>
      </w:rPr>
      <w:t>A   MAGYAR   FELS</w:t>
    </w:r>
    <w:r w:rsidR="00DB5CBD">
      <w:rPr>
        <w:rFonts w:ascii="Switzerland" w:hAnsi="Switzerland"/>
        <w:b/>
      </w:rPr>
      <w:t>Ő</w:t>
    </w:r>
    <w:r>
      <w:rPr>
        <w:rFonts w:ascii="Switzerland" w:hAnsi="Switzerland"/>
        <w:b/>
      </w:rPr>
      <w:t>OKTATÁS   INFORMATIKAI   EGYESÜLETE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650CC" w14:textId="77777777" w:rsidR="00CA7B2A" w:rsidRDefault="00CA7B2A">
      <w:r>
        <w:separator/>
      </w:r>
    </w:p>
  </w:footnote>
  <w:footnote w:type="continuationSeparator" w:id="0">
    <w:p w14:paraId="7E7D067B" w14:textId="77777777" w:rsidR="00CA7B2A" w:rsidRDefault="00CA7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AF89C" w14:textId="77777777" w:rsidR="00000000" w:rsidRDefault="00000000"/>
  <w:tbl>
    <w:tblPr>
      <w:tblW w:w="0" w:type="auto"/>
      <w:tblInd w:w="534" w:type="dxa"/>
      <w:tblLayout w:type="fixed"/>
      <w:tblLook w:val="0000" w:firstRow="0" w:lastRow="0" w:firstColumn="0" w:lastColumn="0" w:noHBand="0" w:noVBand="0"/>
    </w:tblPr>
    <w:tblGrid>
      <w:gridCol w:w="1580"/>
      <w:gridCol w:w="8059"/>
    </w:tblGrid>
    <w:tr w:rsidR="00000000" w14:paraId="7CEAD83C" w14:textId="77777777">
      <w:tblPrEx>
        <w:tblCellMar>
          <w:top w:w="0" w:type="dxa"/>
          <w:bottom w:w="0" w:type="dxa"/>
        </w:tblCellMar>
      </w:tblPrEx>
      <w:tc>
        <w:tcPr>
          <w:tcW w:w="1580" w:type="dxa"/>
        </w:tcPr>
        <w:p w14:paraId="1C70276E" w14:textId="77777777" w:rsidR="00000000" w:rsidRDefault="00CA7B2A">
          <w:r>
            <w:rPr>
              <w:noProof/>
            </w:rPr>
            <w:object w:dxaOrig="8445" w:dyaOrig="9930" w14:anchorId="06B861B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69.15pt;height:84.1pt;mso-width-percent:0;mso-height-percent:0;mso-width-percent:0;mso-height-percent:0" fillcolor="window">
                <v:imagedata r:id="rId1" o:title=""/>
              </v:shape>
              <o:OLEObject Type="Embed" ProgID="PBrush" ShapeID="_x0000_i1025" DrawAspect="Content" ObjectID="_1809891693" r:id="rId2"/>
            </w:object>
          </w:r>
        </w:p>
      </w:tc>
      <w:tc>
        <w:tcPr>
          <w:tcW w:w="8059" w:type="dxa"/>
        </w:tcPr>
        <w:p w14:paraId="15A567A1" w14:textId="77777777" w:rsidR="00000000" w:rsidRDefault="00000000">
          <w:pPr>
            <w:rPr>
              <w:rFonts w:ascii="Switzerland" w:hAnsi="Switzerland"/>
              <w:b/>
              <w:sz w:val="24"/>
            </w:rPr>
          </w:pPr>
        </w:p>
        <w:p w14:paraId="0585359A" w14:textId="77777777" w:rsidR="00000000" w:rsidRDefault="00000000">
          <w:pPr>
            <w:spacing w:line="140" w:lineRule="exact"/>
            <w:rPr>
              <w:rFonts w:ascii="Switzerland" w:hAnsi="Switzerland"/>
              <w:b/>
              <w:sz w:val="24"/>
            </w:rPr>
          </w:pPr>
        </w:p>
        <w:p w14:paraId="62660B91" w14:textId="77777777" w:rsidR="00000000" w:rsidRDefault="00000000">
          <w:pPr>
            <w:rPr>
              <w:rFonts w:ascii="SwitzerlandBlack" w:hAnsi="SwitzerlandBlack"/>
              <w:sz w:val="32"/>
            </w:rPr>
          </w:pPr>
          <w:proofErr w:type="gramStart"/>
          <w:r>
            <w:rPr>
              <w:rFonts w:ascii="Switzerland" w:hAnsi="Switzerland"/>
              <w:b/>
              <w:sz w:val="24"/>
            </w:rPr>
            <w:t>HUNINET  EGYESÜLET</w:t>
          </w:r>
          <w:proofErr w:type="gramEnd"/>
        </w:p>
        <w:p w14:paraId="7FD6A379" w14:textId="77777777" w:rsidR="00000000" w:rsidRDefault="00000000">
          <w:pPr>
            <w:tabs>
              <w:tab w:val="right" w:pos="5278"/>
            </w:tabs>
            <w:rPr>
              <w:rFonts w:ascii="Switzerland" w:hAnsi="Switzerland"/>
              <w:sz w:val="24"/>
            </w:rPr>
          </w:pPr>
          <w:r>
            <w:rPr>
              <w:rFonts w:ascii="Switzerland" w:hAnsi="Switzerland"/>
              <w:sz w:val="24"/>
            </w:rPr>
            <w:t>Hungarian Universities Association for Informatics</w:t>
          </w:r>
        </w:p>
        <w:p w14:paraId="684A4514" w14:textId="77777777" w:rsidR="00000000" w:rsidRDefault="00000000">
          <w:pPr>
            <w:rPr>
              <w:rFonts w:ascii="Switzerland" w:hAnsi="Switzerland"/>
              <w:sz w:val="22"/>
            </w:rPr>
          </w:pPr>
          <w:proofErr w:type="gramStart"/>
          <w:r>
            <w:rPr>
              <w:rFonts w:ascii="Switzerland" w:hAnsi="Switzerland"/>
              <w:sz w:val="22"/>
            </w:rPr>
            <w:t>1146  Budapest</w:t>
          </w:r>
          <w:proofErr w:type="gramEnd"/>
          <w:r>
            <w:rPr>
              <w:rFonts w:ascii="Switzerland" w:hAnsi="Switzerland"/>
              <w:sz w:val="22"/>
            </w:rPr>
            <w:t xml:space="preserve">, </w:t>
          </w:r>
          <w:proofErr w:type="spellStart"/>
          <w:r>
            <w:rPr>
              <w:rFonts w:ascii="Switzerland" w:hAnsi="Switzerland"/>
              <w:sz w:val="22"/>
            </w:rPr>
            <w:t>Ajtósi</w:t>
          </w:r>
          <w:proofErr w:type="spellEnd"/>
          <w:r>
            <w:rPr>
              <w:rFonts w:ascii="Switzerland" w:hAnsi="Switzerland"/>
              <w:sz w:val="22"/>
            </w:rPr>
            <w:t xml:space="preserve"> </w:t>
          </w:r>
          <w:proofErr w:type="spellStart"/>
          <w:r>
            <w:rPr>
              <w:rFonts w:ascii="Switzerland" w:hAnsi="Switzerland"/>
              <w:sz w:val="22"/>
            </w:rPr>
            <w:t>Dürer</w:t>
          </w:r>
          <w:proofErr w:type="spellEnd"/>
          <w:r>
            <w:rPr>
              <w:rFonts w:ascii="Switzerland" w:hAnsi="Switzerland"/>
              <w:sz w:val="22"/>
            </w:rPr>
            <w:t xml:space="preserve"> </w:t>
          </w:r>
          <w:proofErr w:type="spellStart"/>
          <w:r>
            <w:rPr>
              <w:rFonts w:ascii="Switzerland" w:hAnsi="Switzerland"/>
              <w:sz w:val="22"/>
            </w:rPr>
            <w:t>sor</w:t>
          </w:r>
          <w:proofErr w:type="spellEnd"/>
          <w:r>
            <w:rPr>
              <w:rFonts w:ascii="Switzerland" w:hAnsi="Switzerland"/>
              <w:sz w:val="22"/>
            </w:rPr>
            <w:t xml:space="preserve"> 19-21.  </w:t>
          </w:r>
          <w:proofErr w:type="spellStart"/>
          <w:r>
            <w:rPr>
              <w:rFonts w:ascii="Switzerland" w:hAnsi="Switzerland"/>
              <w:sz w:val="22"/>
            </w:rPr>
            <w:t>Professzorok</w:t>
          </w:r>
          <w:proofErr w:type="spellEnd"/>
          <w:r>
            <w:rPr>
              <w:rFonts w:ascii="Switzerland" w:hAnsi="Switzerland"/>
              <w:sz w:val="22"/>
            </w:rPr>
            <w:t xml:space="preserve"> </w:t>
          </w:r>
          <w:proofErr w:type="spellStart"/>
          <w:r>
            <w:rPr>
              <w:rFonts w:ascii="Switzerland" w:hAnsi="Switzerland"/>
              <w:sz w:val="22"/>
            </w:rPr>
            <w:t>Háza</w:t>
          </w:r>
          <w:proofErr w:type="spellEnd"/>
        </w:p>
        <w:p w14:paraId="0448EE4E" w14:textId="77777777" w:rsidR="00000000" w:rsidRDefault="00000000">
          <w:pPr>
            <w:pBdr>
              <w:top w:val="single" w:sz="6" w:space="1" w:color="auto"/>
            </w:pBdr>
            <w:rPr>
              <w:rFonts w:ascii="SwitzerlandBlack" w:hAnsi="SwitzerlandBlack"/>
              <w:sz w:val="32"/>
            </w:rPr>
          </w:pPr>
          <w:r>
            <w:rPr>
              <w:rFonts w:ascii="Switzerland" w:hAnsi="Switzerland"/>
              <w:sz w:val="22"/>
            </w:rPr>
            <w:t>Tel.: 251-5228                                       Fax: 344-0339</w:t>
          </w:r>
        </w:p>
      </w:tc>
    </w:tr>
  </w:tbl>
  <w:p w14:paraId="587674F3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71"/>
    <w:rsid w:val="007B2071"/>
    <w:rsid w:val="00CA7B2A"/>
    <w:rsid w:val="00DB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0016162F"/>
  <w15:chartTrackingRefBased/>
  <w15:docId w15:val="{D9144ABB-1514-3540-A5CE-E5CBA720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BELÉPÉSI  NYILATKOZAT</vt:lpstr>
    </vt:vector>
  </TitlesOfParts>
  <Company>decus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BELÉPÉSI  NYILATKOZAT</dc:title>
  <dc:subject/>
  <dc:creator>Csekó Marianna</dc:creator>
  <cp:keywords/>
  <cp:lastModifiedBy>Microsoft Office User</cp:lastModifiedBy>
  <cp:revision>2</cp:revision>
  <cp:lastPrinted>1998-01-14T17:36:00Z</cp:lastPrinted>
  <dcterms:created xsi:type="dcterms:W3CDTF">2025-05-27T20:55:00Z</dcterms:created>
  <dcterms:modified xsi:type="dcterms:W3CDTF">2025-05-27T20:55:00Z</dcterms:modified>
</cp:coreProperties>
</file>